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C23D" w14:textId="77777777" w:rsidR="00B2437C" w:rsidRPr="00B2437C" w:rsidRDefault="00B2437C" w:rsidP="00B2437C">
      <w:pPr>
        <w:shd w:val="clear" w:color="auto" w:fill="FFFFFF"/>
        <w:spacing w:after="300" w:line="312" w:lineRule="atLeast"/>
        <w:outlineLvl w:val="1"/>
        <w:rPr>
          <w:rFonts w:ascii="Merriweather" w:eastAsia="Times New Roman" w:hAnsi="Merriweather" w:cs="Times New Roman"/>
          <w:b/>
          <w:bCs/>
          <w:color w:val="212121"/>
          <w:sz w:val="45"/>
          <w:szCs w:val="45"/>
        </w:rPr>
      </w:pPr>
      <w:r w:rsidRPr="00B2437C">
        <w:rPr>
          <w:rFonts w:ascii="Merriweather" w:eastAsia="Times New Roman" w:hAnsi="Merriweather" w:cs="Times New Roman"/>
          <w:b/>
          <w:bCs/>
          <w:color w:val="212121"/>
          <w:sz w:val="45"/>
          <w:szCs w:val="45"/>
        </w:rPr>
        <w:t>Voluntary Self-Identification of “Protected” Veteran Status</w:t>
      </w:r>
    </w:p>
    <w:p w14:paraId="175E7B13" w14:textId="77777777" w:rsidR="00B2437C" w:rsidRPr="00B2437C" w:rsidRDefault="00B2437C" w:rsidP="00B2437C">
      <w:pPr>
        <w:shd w:val="clear" w:color="auto" w:fill="FFFFFF"/>
        <w:spacing w:after="150" w:line="312" w:lineRule="atLeast"/>
        <w:outlineLvl w:val="2"/>
        <w:rPr>
          <w:rFonts w:ascii="Merriweather" w:eastAsia="Times New Roman" w:hAnsi="Merriweather" w:cs="Times New Roman"/>
          <w:b/>
          <w:bCs/>
          <w:color w:val="212121"/>
          <w:sz w:val="30"/>
          <w:szCs w:val="30"/>
        </w:rPr>
      </w:pPr>
      <w:r w:rsidRPr="00B2437C">
        <w:rPr>
          <w:rFonts w:ascii="Merriweather" w:eastAsia="Times New Roman" w:hAnsi="Merriweather" w:cs="Times New Roman"/>
          <w:b/>
          <w:bCs/>
          <w:color w:val="212121"/>
          <w:sz w:val="30"/>
          <w:szCs w:val="30"/>
        </w:rPr>
        <w:t>Why Are You Being Asked to Complete This Form?</w:t>
      </w:r>
    </w:p>
    <w:p w14:paraId="1EA4445F"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This employer is a Government contractor subject to the Vietnam Era Veterans' Readjustment Assistance Act of 1974, as amended by the Jobs for Veterans Act of 2002, 38 U.S.C. 4212 (VEVRAA). VEVRAA requires Government contractors to take affirmative action to employ and advance in employment protected veterans. To help us measure the effectiveness of our outreach and recruitment efforts of veterans, we are asking you to tell us if you are a veteran covered by VEVRAA. Completing this form is completely voluntary, but we hope you fill it out. Any answer you give will be kept private and will not be used against you in any way.</w:t>
      </w:r>
    </w:p>
    <w:p w14:paraId="1EDFBA65"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For more information about this form or the equal employment obligations of Federal contractors, visit the U.S. Department of Labor’s Office of Federal Contract Compliance Programs (OFCCP) website at www.dol.gov/ofccp.</w:t>
      </w:r>
    </w:p>
    <w:p w14:paraId="07FE6BEB" w14:textId="77777777" w:rsidR="00B2437C" w:rsidRPr="00B2437C" w:rsidRDefault="00B2437C" w:rsidP="00B2437C">
      <w:pPr>
        <w:shd w:val="clear" w:color="auto" w:fill="FFFFFF"/>
        <w:spacing w:after="150" w:line="312" w:lineRule="atLeast"/>
        <w:outlineLvl w:val="2"/>
        <w:rPr>
          <w:rFonts w:ascii="Merriweather" w:eastAsia="Times New Roman" w:hAnsi="Merriweather" w:cs="Times New Roman"/>
          <w:b/>
          <w:bCs/>
          <w:color w:val="212121"/>
          <w:sz w:val="30"/>
          <w:szCs w:val="30"/>
        </w:rPr>
      </w:pPr>
      <w:r w:rsidRPr="00B2437C">
        <w:rPr>
          <w:rFonts w:ascii="Merriweather" w:eastAsia="Times New Roman" w:hAnsi="Merriweather" w:cs="Times New Roman"/>
          <w:b/>
          <w:bCs/>
          <w:color w:val="212121"/>
          <w:sz w:val="30"/>
          <w:szCs w:val="30"/>
        </w:rPr>
        <w:t>How Do You Know if You Are a Veteran Protected by VEVRAA?</w:t>
      </w:r>
    </w:p>
    <w:p w14:paraId="467EC4D4"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Contrary to the name, VEVRAA does not just cover Vietnam Era veterans. It covers several categories of veterans from World War II, the Korean conflict, the Vietnam era, and the Persian Gulf War which is defined as occurring from August 2, 1990 to the present.</w:t>
      </w:r>
    </w:p>
    <w:p w14:paraId="0851C42C"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If you believe you belong to any of the categories of protected veterans please indicate by checking the appropriate box below. The categories are defined on the next page and explained further in an “</w:t>
      </w:r>
      <w:hyperlink r:id="rId7" w:history="1">
        <w:r w:rsidRPr="00B2437C">
          <w:rPr>
            <w:rFonts w:ascii="Helvetica" w:eastAsia="Times New Roman" w:hAnsi="Helvetica" w:cs="Helvetica"/>
            <w:color w:val="0071BC"/>
            <w:sz w:val="26"/>
            <w:szCs w:val="26"/>
            <w:u w:val="single"/>
          </w:rPr>
          <w:t>Am I a Protected Veteran?</w:t>
        </w:r>
      </w:hyperlink>
      <w:r w:rsidRPr="00B2437C">
        <w:rPr>
          <w:rFonts w:ascii="Helvetica" w:eastAsia="Times New Roman" w:hAnsi="Helvetica" w:cs="Helvetica"/>
          <w:color w:val="212121"/>
          <w:sz w:val="26"/>
          <w:szCs w:val="26"/>
        </w:rPr>
        <w:t>” infographic provided by OFCCP.</w:t>
      </w:r>
    </w:p>
    <w:p w14:paraId="43DF8694"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  ]  I IDENTIFY AS ONE OR MORE OF THE CLASSIFICATIONS OF PROTECTED VETERAN LISTED BELOW</w:t>
      </w:r>
      <w:r w:rsidRPr="00B2437C">
        <w:rPr>
          <w:rFonts w:ascii="Helvetica" w:eastAsia="Times New Roman" w:hAnsi="Helvetica" w:cs="Helvetica"/>
          <w:color w:val="212121"/>
          <w:sz w:val="26"/>
          <w:szCs w:val="26"/>
        </w:rPr>
        <w:br/>
        <w:t>[  ]  I AM NOT A PROTECTED VETERAN</w:t>
      </w:r>
      <w:r w:rsidRPr="00B2437C">
        <w:rPr>
          <w:rFonts w:ascii="Helvetica" w:eastAsia="Times New Roman" w:hAnsi="Helvetica" w:cs="Helvetica"/>
          <w:color w:val="212121"/>
          <w:sz w:val="26"/>
          <w:szCs w:val="26"/>
        </w:rPr>
        <w:br/>
        <w:t>[  ]  I DO NOT WISH TO ANSWER</w:t>
      </w:r>
    </w:p>
    <w:p w14:paraId="713AB740"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br/>
        <w:t>                                </w:t>
      </w:r>
      <w:r w:rsidRPr="00B2437C">
        <w:rPr>
          <w:rFonts w:ascii="Helvetica" w:eastAsia="Times New Roman" w:hAnsi="Helvetica" w:cs="Helvetica"/>
          <w:color w:val="212121"/>
          <w:sz w:val="26"/>
          <w:szCs w:val="26"/>
          <w:u w:val="single"/>
        </w:rPr>
        <w:t>                               </w:t>
      </w:r>
      <w:r w:rsidRPr="00B2437C">
        <w:rPr>
          <w:rFonts w:ascii="Helvetica" w:eastAsia="Times New Roman" w:hAnsi="Helvetica" w:cs="Helvetica"/>
          <w:color w:val="212121"/>
          <w:sz w:val="26"/>
          <w:szCs w:val="26"/>
        </w:rPr>
        <w:t>         </w:t>
      </w:r>
      <w:r w:rsidRPr="00B2437C">
        <w:rPr>
          <w:rFonts w:ascii="Helvetica" w:eastAsia="Times New Roman" w:hAnsi="Helvetica" w:cs="Helvetica"/>
          <w:color w:val="212121"/>
          <w:sz w:val="26"/>
          <w:szCs w:val="26"/>
          <w:u w:val="single"/>
        </w:rPr>
        <w:t>                                </w:t>
      </w:r>
      <w:r w:rsidRPr="00B2437C">
        <w:rPr>
          <w:rFonts w:ascii="Helvetica" w:eastAsia="Times New Roman" w:hAnsi="Helvetica" w:cs="Helvetica"/>
          <w:color w:val="212121"/>
          <w:sz w:val="26"/>
          <w:szCs w:val="26"/>
        </w:rPr>
        <w:br/>
        <w:t>                                Your Name                      Today’s Date</w:t>
      </w:r>
    </w:p>
    <w:p w14:paraId="74950A22"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 </w:t>
      </w:r>
    </w:p>
    <w:p w14:paraId="14B2AC2C" w14:textId="10C1639E" w:rsidR="00B2437C" w:rsidRPr="00B2437C" w:rsidRDefault="00B2437C" w:rsidP="00B2437C">
      <w:pPr>
        <w:shd w:val="clear" w:color="auto" w:fill="FFFFFF"/>
        <w:spacing w:after="150" w:line="312" w:lineRule="atLeast"/>
        <w:outlineLvl w:val="2"/>
        <w:rPr>
          <w:rFonts w:ascii="Merriweather" w:eastAsia="Times New Roman" w:hAnsi="Merriweather" w:cs="Times New Roman"/>
          <w:b/>
          <w:bCs/>
          <w:color w:val="212121"/>
          <w:sz w:val="30"/>
          <w:szCs w:val="30"/>
        </w:rPr>
      </w:pPr>
      <w:bookmarkStart w:id="0" w:name="_GoBack"/>
      <w:bookmarkEnd w:id="0"/>
      <w:r w:rsidRPr="00B2437C">
        <w:rPr>
          <w:rFonts w:ascii="Merriweather" w:eastAsia="Times New Roman" w:hAnsi="Merriweather" w:cs="Times New Roman"/>
          <w:b/>
          <w:bCs/>
          <w:color w:val="212121"/>
          <w:sz w:val="30"/>
          <w:szCs w:val="30"/>
        </w:rPr>
        <w:lastRenderedPageBreak/>
        <w:t>What Categories of Veterans Are “Protected” by VEVRAA?</w:t>
      </w:r>
    </w:p>
    <w:p w14:paraId="2583C42A" w14:textId="77777777" w:rsidR="00B2437C" w:rsidRPr="00B2437C" w:rsidRDefault="00B2437C" w:rsidP="00B2437C">
      <w:pPr>
        <w:shd w:val="clear" w:color="auto" w:fill="FFFFFF"/>
        <w:spacing w:after="240" w:line="240" w:lineRule="auto"/>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“Protected” veterans include the following categories: (1) disabled veterans; (2) recently separated veterans; (3) active duty wartime or campaign badge veterans; and (4) Armed Forces service medal veterans. These categories are defined below.</w:t>
      </w:r>
    </w:p>
    <w:p w14:paraId="4B09513B" w14:textId="77777777" w:rsidR="00B2437C" w:rsidRPr="00B2437C" w:rsidRDefault="00B2437C" w:rsidP="00B2437C">
      <w:pPr>
        <w:numPr>
          <w:ilvl w:val="0"/>
          <w:numId w:val="1"/>
        </w:numPr>
        <w:shd w:val="clear" w:color="auto" w:fill="FFFFFF"/>
        <w:spacing w:after="60" w:line="390" w:lineRule="atLeast"/>
        <w:ind w:left="1008"/>
        <w:rPr>
          <w:rFonts w:ascii="Helvetica" w:eastAsia="Times New Roman" w:hAnsi="Helvetica" w:cs="Helvetica"/>
          <w:color w:val="212121"/>
          <w:sz w:val="24"/>
          <w:szCs w:val="24"/>
        </w:rPr>
      </w:pPr>
      <w:r w:rsidRPr="00B2437C">
        <w:rPr>
          <w:rFonts w:ascii="Helvetica" w:eastAsia="Times New Roman" w:hAnsi="Helvetica" w:cs="Helvetica"/>
          <w:color w:val="212121"/>
          <w:sz w:val="24"/>
          <w:szCs w:val="24"/>
        </w:rPr>
        <w:t>A “disabled veteran” is one of the following:</w:t>
      </w:r>
    </w:p>
    <w:p w14:paraId="3F7E1355" w14:textId="77777777" w:rsidR="00B2437C" w:rsidRPr="00B2437C" w:rsidRDefault="00B2437C" w:rsidP="00B2437C">
      <w:pPr>
        <w:numPr>
          <w:ilvl w:val="1"/>
          <w:numId w:val="1"/>
        </w:numPr>
        <w:shd w:val="clear" w:color="auto" w:fill="FFFFFF"/>
        <w:spacing w:after="60" w:line="390" w:lineRule="atLeast"/>
        <w:ind w:left="2016"/>
        <w:textAlignment w:val="top"/>
        <w:rPr>
          <w:rFonts w:ascii="Helvetica" w:eastAsia="Times New Roman" w:hAnsi="Helvetica" w:cs="Helvetica"/>
          <w:color w:val="212121"/>
          <w:sz w:val="24"/>
          <w:szCs w:val="24"/>
        </w:rPr>
      </w:pPr>
      <w:r w:rsidRPr="00B2437C">
        <w:rPr>
          <w:rFonts w:ascii="Helvetica" w:eastAsia="Times New Roman" w:hAnsi="Helvetica" w:cs="Helvetica"/>
          <w:color w:val="212121"/>
          <w:sz w:val="24"/>
          <w:szCs w:val="24"/>
        </w:rPr>
        <w:t>a veteran of the U.S. military, ground, naval or air service who is entitled to compensation (or who but for the receipt of military retired pay would be entitled to compensation) under laws administered by the Secretary of Veterans Affairs; or</w:t>
      </w:r>
    </w:p>
    <w:p w14:paraId="62B887FB" w14:textId="77777777" w:rsidR="00B2437C" w:rsidRPr="00B2437C" w:rsidRDefault="00B2437C" w:rsidP="00B2437C">
      <w:pPr>
        <w:numPr>
          <w:ilvl w:val="1"/>
          <w:numId w:val="1"/>
        </w:numPr>
        <w:shd w:val="clear" w:color="auto" w:fill="FFFFFF"/>
        <w:spacing w:after="0" w:line="390" w:lineRule="atLeast"/>
        <w:ind w:left="2016"/>
        <w:textAlignment w:val="top"/>
        <w:rPr>
          <w:rFonts w:ascii="Helvetica" w:eastAsia="Times New Roman" w:hAnsi="Helvetica" w:cs="Helvetica"/>
          <w:color w:val="212121"/>
          <w:sz w:val="24"/>
          <w:szCs w:val="24"/>
        </w:rPr>
      </w:pPr>
      <w:r w:rsidRPr="00B2437C">
        <w:rPr>
          <w:rFonts w:ascii="Helvetica" w:eastAsia="Times New Roman" w:hAnsi="Helvetica" w:cs="Helvetica"/>
          <w:color w:val="212121"/>
          <w:sz w:val="24"/>
          <w:szCs w:val="24"/>
        </w:rPr>
        <w:t>a person who was discharged or released from active duty because of a service-connected disability.</w:t>
      </w:r>
    </w:p>
    <w:p w14:paraId="5C459BCC" w14:textId="77777777" w:rsidR="00B2437C" w:rsidRPr="00B2437C" w:rsidRDefault="00B2437C" w:rsidP="00B2437C">
      <w:pPr>
        <w:numPr>
          <w:ilvl w:val="0"/>
          <w:numId w:val="1"/>
        </w:numPr>
        <w:shd w:val="clear" w:color="auto" w:fill="FFFFFF"/>
        <w:spacing w:after="0" w:line="390" w:lineRule="atLeast"/>
        <w:ind w:left="1008"/>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A “recently separated veteran” means any veteran during the three-year period beginning on the date of such veteran's discharge or release from active duty in the U.S. military, ground, naval, or air service.</w:t>
      </w:r>
    </w:p>
    <w:p w14:paraId="7576C55C" w14:textId="77777777" w:rsidR="00B2437C" w:rsidRPr="00B2437C" w:rsidRDefault="00B2437C" w:rsidP="00B2437C">
      <w:pPr>
        <w:numPr>
          <w:ilvl w:val="0"/>
          <w:numId w:val="1"/>
        </w:numPr>
        <w:shd w:val="clear" w:color="auto" w:fill="FFFFFF"/>
        <w:spacing w:after="0" w:line="390" w:lineRule="atLeast"/>
        <w:ind w:left="1008"/>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14:paraId="687E5BF9" w14:textId="77777777" w:rsidR="00B2437C" w:rsidRPr="00B2437C" w:rsidRDefault="00B2437C" w:rsidP="00B2437C">
      <w:pPr>
        <w:numPr>
          <w:ilvl w:val="0"/>
          <w:numId w:val="1"/>
        </w:numPr>
        <w:shd w:val="clear" w:color="auto" w:fill="FFFFFF"/>
        <w:spacing w:after="0" w:line="390" w:lineRule="atLeast"/>
        <w:ind w:left="1008"/>
        <w:rPr>
          <w:rFonts w:ascii="Helvetica" w:eastAsia="Times New Roman" w:hAnsi="Helvetica" w:cs="Helvetica"/>
          <w:color w:val="212121"/>
          <w:sz w:val="26"/>
          <w:szCs w:val="26"/>
        </w:rPr>
      </w:pPr>
      <w:r w:rsidRPr="00B2437C">
        <w:rPr>
          <w:rFonts w:ascii="Helvetica" w:eastAsia="Times New Roman" w:hAnsi="Helvetica" w:cs="Helvetica"/>
          <w:color w:val="212121"/>
          <w:sz w:val="26"/>
          <w:szCs w:val="26"/>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1C3A73F4" w14:textId="77777777" w:rsidR="00713E16" w:rsidRDefault="00713E16"/>
    <w:sectPr w:rsidR="00713E16" w:rsidSect="003D1BD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7F40" w14:textId="77777777" w:rsidR="00D45DF9" w:rsidRDefault="00D45DF9" w:rsidP="003D1BD3">
      <w:pPr>
        <w:spacing w:after="0" w:line="240" w:lineRule="auto"/>
      </w:pPr>
      <w:r>
        <w:separator/>
      </w:r>
    </w:p>
  </w:endnote>
  <w:endnote w:type="continuationSeparator" w:id="0">
    <w:p w14:paraId="4E53C6BC" w14:textId="77777777" w:rsidR="00D45DF9" w:rsidRDefault="00D45DF9" w:rsidP="003D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47E2" w14:textId="77777777" w:rsidR="00D45DF9" w:rsidRDefault="00D45DF9" w:rsidP="003D1BD3">
      <w:pPr>
        <w:spacing w:after="0" w:line="240" w:lineRule="auto"/>
      </w:pPr>
      <w:r>
        <w:separator/>
      </w:r>
    </w:p>
  </w:footnote>
  <w:footnote w:type="continuationSeparator" w:id="0">
    <w:p w14:paraId="3E5FAF1F" w14:textId="77777777" w:rsidR="00D45DF9" w:rsidRDefault="00D45DF9" w:rsidP="003D1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B947" w14:textId="75DF998A" w:rsidR="003D1BD3" w:rsidRDefault="003D1BD3">
    <w:pPr>
      <w:pStyle w:val="Header"/>
    </w:pPr>
    <w:r>
      <w:rPr>
        <w:noProof/>
      </w:rPr>
      <w:drawing>
        <wp:inline distT="0" distB="0" distL="0" distR="0" wp14:anchorId="09D51267" wp14:editId="54A916E1">
          <wp:extent cx="1607820" cy="59203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512" cy="597080"/>
                  </a:xfrm>
                  <a:prstGeom prst="rect">
                    <a:avLst/>
                  </a:prstGeom>
                  <a:noFill/>
                  <a:ln>
                    <a:noFill/>
                  </a:ln>
                </pic:spPr>
              </pic:pic>
            </a:graphicData>
          </a:graphic>
        </wp:inline>
      </w:drawing>
    </w:r>
  </w:p>
  <w:p w14:paraId="1E12413D" w14:textId="77777777" w:rsidR="003D1BD3" w:rsidRDefault="003D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40427"/>
    <w:multiLevelType w:val="multilevel"/>
    <w:tmpl w:val="D826A2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7C"/>
    <w:rsid w:val="003D1BD3"/>
    <w:rsid w:val="00713E16"/>
    <w:rsid w:val="00B2437C"/>
    <w:rsid w:val="00D4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220C"/>
  <w15:chartTrackingRefBased/>
  <w15:docId w15:val="{F5050363-57FA-4E44-8CC0-71F6955E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D3"/>
  </w:style>
  <w:style w:type="paragraph" w:styleId="Footer">
    <w:name w:val="footer"/>
    <w:basedOn w:val="Normal"/>
    <w:link w:val="FooterChar"/>
    <w:uiPriority w:val="99"/>
    <w:unhideWhenUsed/>
    <w:rsid w:val="003D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l.gov/agencies/ofccp/veterans/protected-vete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Sarner</dc:creator>
  <cp:keywords/>
  <dc:description/>
  <cp:lastModifiedBy>Stacy Heck</cp:lastModifiedBy>
  <cp:revision>2</cp:revision>
  <dcterms:created xsi:type="dcterms:W3CDTF">2022-09-15T12:32:00Z</dcterms:created>
  <dcterms:modified xsi:type="dcterms:W3CDTF">2022-09-15T12:32:00Z</dcterms:modified>
</cp:coreProperties>
</file>